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28BB" w14:textId="77777777" w:rsidR="003E62A0" w:rsidRDefault="003E62A0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zhengwen"/>
    </w:p>
    <w:p w14:paraId="7FF8527D" w14:textId="77777777" w:rsidR="003E62A0" w:rsidRDefault="003E62A0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14:paraId="173F560C" w14:textId="378A1459" w:rsidR="00651D0C" w:rsidRPr="00ED3908" w:rsidRDefault="00DA3D5C">
      <w:pPr>
        <w:pStyle w:val="155"/>
        <w:adjustRightInd w:val="0"/>
        <w:snapToGrid w:val="0"/>
        <w:spacing w:before="0" w:line="600" w:lineRule="exact"/>
        <w:ind w:firstLineChars="0" w:firstLine="0"/>
        <w:rPr>
          <w:rFonts w:asciiTheme="majorEastAsia" w:eastAsiaTheme="majorEastAsia" w:hAnsiTheme="majorEastAsia"/>
          <w:b/>
          <w:bCs/>
          <w:color w:val="333333"/>
          <w:sz w:val="44"/>
          <w:szCs w:val="44"/>
          <w:shd w:val="clear" w:color="auto" w:fill="FFFFFF"/>
        </w:rPr>
      </w:pPr>
      <w:r w:rsidRPr="00DA3D5C">
        <w:rPr>
          <w:rFonts w:asciiTheme="majorEastAsia" w:eastAsiaTheme="majorEastAsia" w:hAnsiTheme="majorEastAsia"/>
          <w:b/>
          <w:bCs/>
          <w:color w:val="333333"/>
          <w:sz w:val="44"/>
          <w:szCs w:val="44"/>
          <w:shd w:val="clear" w:color="auto" w:fill="FFFFFF"/>
        </w:rPr>
        <w:t>宁波市海上丝绸之路史迹保护办</w:t>
      </w:r>
      <w:r w:rsidR="00651D0C" w:rsidRPr="00ED3908">
        <w:rPr>
          <w:rFonts w:asciiTheme="majorEastAsia" w:eastAsiaTheme="majorEastAsia" w:hAnsiTheme="majorEastAsia"/>
          <w:b/>
          <w:bCs/>
          <w:color w:val="333333"/>
          <w:sz w:val="44"/>
          <w:szCs w:val="44"/>
          <w:shd w:val="clear" w:color="auto" w:fill="FFFFFF"/>
        </w:rPr>
        <w:t>法</w:t>
      </w:r>
    </w:p>
    <w:p w14:paraId="0EA8B8B4" w14:textId="5D76F2A1" w:rsidR="003E62A0" w:rsidRPr="00091FFA" w:rsidRDefault="00651D0C" w:rsidP="00DA3D5C">
      <w:pPr>
        <w:spacing w:line="560" w:lineRule="exact"/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091FFA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</w:t>
      </w:r>
      <w:r w:rsidR="00DA3D5C" w:rsidRPr="00DA3D5C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2016年11月30日宁波市人民政府令第235号公布 自2017年1月1日起施行</w:t>
      </w:r>
      <w:r w:rsidRPr="00091FFA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）</w:t>
      </w:r>
    </w:p>
    <w:p w14:paraId="442F7950" w14:textId="77777777" w:rsidR="001A2C75" w:rsidRPr="001A2C75" w:rsidRDefault="001A2C75" w:rsidP="001A2C75">
      <w:pPr>
        <w:pStyle w:val="a0"/>
      </w:pPr>
    </w:p>
    <w:bookmarkEnd w:id="0"/>
    <w:p w14:paraId="6087E45B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第一条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为了加强海上丝绸之路史迹的保护，规范海上丝绸之路史迹的利用和管理，根据《中华人民共和国文物保护法》《浙江省文物保护管理条例》和《宁波市文物保护管理条例》等相关法律、法规，制定本办法。</w:t>
      </w:r>
    </w:p>
    <w:p w14:paraId="58506C78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第二条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　本市行政区域内海上丝绸之路史迹（以下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简称海丝史迹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）的保护、管理和利用，适用于本办法。</w:t>
      </w:r>
    </w:p>
    <w:p w14:paraId="205E29A3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第三条</w:t>
      </w:r>
      <w:r>
        <w:rPr>
          <w:rFonts w:ascii="Calibri" w:eastAsia="仿宋" w:hAnsi="Calibri" w:cs="Calibri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本办法所称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的海丝史迹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，是指本市与海上丝绸之路相关的具有历史、艺术、科学价值的古文化遗址、古建筑，包括永丰库遗址、上林湖越窑遗址、天童寺、保国寺。</w:t>
      </w:r>
    </w:p>
    <w:p w14:paraId="57701739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第四条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保护应当遵循保护为主、科学规划、合理利用、依法管理的原则，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确保海丝史迹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的真实性、完整性和延续性。</w:t>
      </w:r>
    </w:p>
    <w:p w14:paraId="0237CAB7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第五条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　市人民政府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和海丝史迹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所在地的区县（市）人民政府负责本行政区域内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的海丝史迹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保护工作，指导、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协调海丝史迹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保护工作的重大事项,并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将海丝史迹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保护经费列入本级财政预算。</w:t>
      </w:r>
    </w:p>
    <w:p w14:paraId="31687C43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第六条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市文物行政主管部门负责本市行政区域内海丝史迹保护的监督管理，并组织实施本办法。</w:t>
      </w:r>
    </w:p>
    <w:p w14:paraId="1073EF83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所在地的区县（市）文物行政主管部门负责本行政区域内海丝史迹保护的日常监督管理。</w:t>
      </w:r>
    </w:p>
    <w:p w14:paraId="4AB81E8D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城乡规划、财政、公安、宗教事务、旅游、环境保护、水利、住房和城乡建设、国土资源、林业、教育等行政管理部门，在各自的职责范围内负责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有关海丝史迹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的保护工作。</w:t>
      </w:r>
    </w:p>
    <w:p w14:paraId="1478D646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所在地的乡（镇）人民政府、街道办事处应当协助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做好海丝史迹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的保护工作。</w:t>
      </w:r>
    </w:p>
    <w:p w14:paraId="7AC1071B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第七条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文物、旅游、教育等行政管理部门应当组织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开展海丝史迹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保护宣传教育，增强公众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的海丝史迹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保护意识。</w:t>
      </w:r>
    </w:p>
    <w:p w14:paraId="5A3A822E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本市新闻媒体应当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开展海丝史迹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保护的宣传，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普及海丝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史迹保护知识。</w:t>
      </w:r>
    </w:p>
    <w:p w14:paraId="11A103CB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第八条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任何单位和个人都有依法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保护海丝史迹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的义务，并有权对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破坏海丝史迹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的行为进行劝阻、检举和控告。</w:t>
      </w:r>
    </w:p>
    <w:p w14:paraId="691B377E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鼓励海丝史迹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所在地的村民委员会、居民委员会依法组织制定村规民约、居民公约，建立群众性保护组织，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参与海丝史迹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的保护管理。</w:t>
      </w:r>
    </w:p>
    <w:p w14:paraId="542CD82E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鼓励文化遗产保护志愿者组织及其成员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参与海丝史迹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的知识宣传和保护工作。</w:t>
      </w:r>
    </w:p>
    <w:p w14:paraId="576E3CC5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鼓励公民、法人和其他组织依法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设立海丝史迹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保护社会基金。</w:t>
      </w:r>
    </w:p>
    <w:p w14:paraId="3B1E2629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对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在海丝史迹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保护、管理、利用和捐赠中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显著成绩的单位和个人，市人民政府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和海丝史迹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所在地的区县（市）人民政府或者文物行政主管部门应当依法给予表彰。</w:t>
      </w:r>
    </w:p>
    <w:p w14:paraId="0EAACF82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第九条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文物行政主管部门应当会同城乡规划等有关行政管理部门组织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编制海丝史迹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保护规划，依法报经批准后公布施行。</w:t>
      </w:r>
      <w:r>
        <w:rPr>
          <w:rFonts w:ascii="Calibri" w:eastAsia="仿宋" w:hAnsi="Calibri" w:cs="Calibri"/>
          <w:color w:val="333333"/>
          <w:sz w:val="32"/>
          <w:szCs w:val="32"/>
        </w:rPr>
        <w:t>    </w:t>
      </w:r>
    </w:p>
    <w:p w14:paraId="49E7752F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保护规划应当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明确海丝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史迹的构成、保护标准和保护重点，划定保护范围和建设控制地带，并分类制定保护管理措施。</w:t>
      </w:r>
    </w:p>
    <w:p w14:paraId="4F876670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保护范围和建设控制地带按照文物保护的相关法律、法规的规定划定，同时应当符合国家对世界文化遗产核心区和缓冲区的保护要求。</w:t>
      </w:r>
    </w:p>
    <w:p w14:paraId="1871B2C7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所在地的区县（市）人民政府应当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根据海丝史迹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保护规划，制定本行政区域内海丝史迹保护工作的具体实施方案。</w:t>
      </w:r>
    </w:p>
    <w:p w14:paraId="5CE438D5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第十条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　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的保护范围和建设控制地带划定后，应当依法设置标志说明。标志说明应当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载明海丝史迹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的名称、保护范围、建设控制地带、公布机关、公布日期等内容。</w:t>
      </w:r>
    </w:p>
    <w:p w14:paraId="3A653A97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所在地的区县（市）文物行政主管部门应当加强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对标志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说明的维护和管理。</w:t>
      </w:r>
    </w:p>
    <w:p w14:paraId="58858C52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第十一条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保护范围内，禁止实施下列行为：</w:t>
      </w:r>
    </w:p>
    <w:p w14:paraId="1664FAFC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刻划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、涂污或者以其他方式损坏文物；</w:t>
      </w:r>
    </w:p>
    <w:p w14:paraId="3AFD5D2E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（二）倾倒、堆放垃圾或者超标排放废水、污水；</w:t>
      </w:r>
    </w:p>
    <w:p w14:paraId="24EC7A11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（三）擅自进行爆破、钻探、挖掘等作业；</w:t>
      </w:r>
    </w:p>
    <w:p w14:paraId="1F13952D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（四）非法移动、拆除、污损或者以其他方式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损坏海丝史迹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标志说明；</w:t>
      </w:r>
    </w:p>
    <w:p w14:paraId="4D4E9F43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（五）法律、法规和规章规定的其他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危害海丝史迹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的行为。</w:t>
      </w:r>
    </w:p>
    <w:p w14:paraId="5C40A4DB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第十二条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保护范围内，不得擅自进行与文物保护无关的工程建设。因特殊情况需要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在海丝史迹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保护范围内进行工程建设的，必须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保证海丝史迹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的安全，并依法报经批准。</w:t>
      </w:r>
    </w:p>
    <w:p w14:paraId="37014565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在海丝史迹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的建设控制地带内进行工程建设，应当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符合海丝史迹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保护规划，不得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破坏海丝史迹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的环境景观和历史风貌，并依法报经批准。</w:t>
      </w:r>
    </w:p>
    <w:p w14:paraId="46CFF361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第十三条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proofErr w:type="gramStart"/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保护实行专家咨询制度。市文物行政主管部门应当组建由文物、城乡规划、民族宗教、旅游、水利、住房和城乡建设、环境保护等专家组成的咨询委员会。</w:t>
      </w:r>
    </w:p>
    <w:p w14:paraId="32B8B937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制定海丝史迹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保护规划、保护范围内开展工程建设以及决定其他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与海丝史迹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保护有关的重要事项，应当听取咨询委员会的意见。</w:t>
      </w:r>
    </w:p>
    <w:p w14:paraId="73A638D0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第十四条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应当按照《宁波市文物保护管理条例》的规定，确定保护管理责任人。保护管理责任人难以确定的，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由海丝史迹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所在地的区县（市）人民政府确定。</w:t>
      </w:r>
    </w:p>
    <w:p w14:paraId="4ADE687E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第十五条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的保护管理责任人应当遵守下列规定：</w:t>
      </w:r>
    </w:p>
    <w:p w14:paraId="515B7706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负责海丝史迹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的修缮、保养和管理，但未经批准不得擅自修缮、迁移、重建、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拆除海丝史迹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；</w:t>
      </w:r>
    </w:p>
    <w:p w14:paraId="3CF2056F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（二）负责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落实海丝史迹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的防火、防盗、防水、防虫、防坍塌等安全措施；</w:t>
      </w:r>
    </w:p>
    <w:p w14:paraId="2BC74E83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（三）发现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危害海丝史迹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安全的险情时，应当立即采取救护措施，并向所在地的文物行政主管部门报告；</w:t>
      </w:r>
    </w:p>
    <w:p w14:paraId="181BD39B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（四）配合文物行政主管部门依法开展各类文物保护检查工作。</w:t>
      </w:r>
    </w:p>
    <w:p w14:paraId="7E9196E1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市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和海丝史迹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所在地的区县（市）文物行政主管部门应当与保护管理责任人签订保护管理责任书。保护管理责任书应当载明责任人的保护管理义务和依法获得指导、培训、帮助等权利。</w:t>
      </w:r>
    </w:p>
    <w:p w14:paraId="32563112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第十六条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　文物行政主管部门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和海丝史迹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保护管理责任人，应当分别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制定海丝史迹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保护专项应急预案。</w:t>
      </w:r>
    </w:p>
    <w:p w14:paraId="2FA558C8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突发事件发生后，事发所在地的区县（市）文物行政主管部门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和海丝史迹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保护管理责任人，应当依照法律、法规、规章和应急预案的规定开展应急救援和处置工作。</w:t>
      </w:r>
    </w:p>
    <w:p w14:paraId="754BB0F1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第十七条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保护应当有利于改善周边居民生产生活条件，促进当地社会经济可持续发展。</w:t>
      </w:r>
    </w:p>
    <w:p w14:paraId="73D007E8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所在地的区县（市）人民政府及相关行政管理部门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决定海丝史迹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保护中的重大事项，应当听取公众意见。</w:t>
      </w:r>
    </w:p>
    <w:p w14:paraId="0ECC40F3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第十八条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应当向社会公众开放，其保护管理责任人可以根据史迹保护要求控制参观范围、参观时间和参观人数。</w:t>
      </w:r>
    </w:p>
    <w:p w14:paraId="4CE472E2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的展示与配套设施的设置应当与其整体环境、历史氛围和文化属性相协调。</w:t>
      </w:r>
    </w:p>
    <w:p w14:paraId="73182250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lastRenderedPageBreak/>
        <w:t>第十九条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鼓励和支持设立展示和传播海上丝绸之路文化的博物馆、历史陈列馆等文化场馆。</w:t>
      </w:r>
    </w:p>
    <w:p w14:paraId="7FE94B93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鼓励和支持高校、科研机构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开展海丝史迹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保护的科学研究，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提高海丝史迹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保护和合理利用的科学水平。</w:t>
      </w:r>
    </w:p>
    <w:p w14:paraId="340531A0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鼓励和支持社会组织、企业和个人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开展海丝史迹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保护和合理利用的合作与交流。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</w:p>
    <w:p w14:paraId="464D9E44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第二十条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发展海上丝绸之路旅游服务、文化展示、文化创意等产业，应当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符合海丝史迹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保护规划，尊重所在场所的宗教习俗和民间风俗，不得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破坏海丝史迹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14:paraId="2ABD7A0F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市人民政府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和海丝史迹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所在地的区县（市）人民政府应当充分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发挥海丝史迹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的桥梁纽带作用，加强与海上丝绸之路沿线地区的交流与合作。</w:t>
      </w:r>
    </w:p>
    <w:p w14:paraId="420065BE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第二十一条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市和区县（市）旅游行政主管部门应当挖掘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整合海丝史迹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旅游资源，鼓励企业和个人开发海上丝绸之路旅游产品，发展特色旅游产业。</w:t>
      </w:r>
    </w:p>
    <w:p w14:paraId="244C1120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市和区县（市）文物、知识产权等行政管理部门应当加强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对海丝史迹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的名称、标识、品牌文化的建设和传播，推动其商标和域名注册，做好相关知识产权保护工作。</w:t>
      </w:r>
    </w:p>
    <w:p w14:paraId="1539D012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lastRenderedPageBreak/>
        <w:t>第二十二条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市文物行政主管部门应当定期组织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对海丝史迹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进行监测巡视，发布监测巡视报告。</w:t>
      </w:r>
    </w:p>
    <w:p w14:paraId="65EFF50A" w14:textId="77777777" w:rsidR="006374D8" w:rsidRDefault="006374D8" w:rsidP="006374D8">
      <w:pPr>
        <w:pStyle w:val="text-tag1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市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和海丝史迹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文物行政主管部门在监测巡视时，发现违反本办法规定的行为，应当依法及时处理；涉及相关行政管理部门职责的，应当将有关情况书面告知相关行政管理部门。相关行政管理部门应当依法查处，并将查处信息及时反馈文物行政主管部门。</w:t>
      </w:r>
    </w:p>
    <w:p w14:paraId="41986ACE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第二十三条</w:t>
      </w:r>
      <w:r>
        <w:rPr>
          <w:rFonts w:ascii="Calibri" w:eastAsia="仿宋" w:hAnsi="Calibri" w:cs="Calibri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>对违反本办法规定的行为，其他法律、法规、规章已有法律责任规定的，从其规定。</w:t>
      </w:r>
    </w:p>
    <w:p w14:paraId="0F464970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第二十四条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违反本办法第十一条第四项规定，非法移动、拆除、污损或者以其他方式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损坏海丝史迹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标志说明的，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由海丝史迹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所在地的区县（市）文物行政主管部门责令限期改正，可以处50元以上200元以下的罚款。</w:t>
      </w:r>
    </w:p>
    <w:p w14:paraId="167C170C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第二十五条</w:t>
      </w:r>
      <w:r>
        <w:rPr>
          <w:rFonts w:ascii="Calibri" w:eastAsia="仿宋" w:hAnsi="Calibri" w:cs="Calibri"/>
          <w:color w:val="333333"/>
          <w:sz w:val="32"/>
          <w:szCs w:val="32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文物、城乡规划等行政管理部门及其工作人员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在海丝史迹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保护工作中徇私舞弊、玩忽职守、滥用职权的，由其所在单位或者行政监察部门给予行政处分；构成犯罪的，依法追究刑事责任。</w:t>
      </w:r>
    </w:p>
    <w:p w14:paraId="318CD42B" w14:textId="77777777" w:rsidR="006374D8" w:rsidRDefault="006374D8" w:rsidP="006374D8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Style w:val="text-tag"/>
          <w:rFonts w:ascii="黑体" w:eastAsia="黑体" w:hAnsi="黑体" w:hint="eastAsia"/>
          <w:color w:val="333333"/>
          <w:sz w:val="32"/>
          <w:szCs w:val="32"/>
          <w:bdr w:val="none" w:sz="0" w:space="0" w:color="auto" w:frame="1"/>
        </w:rPr>
        <w:t>第二十六条</w:t>
      </w:r>
      <w:r>
        <w:rPr>
          <w:rFonts w:ascii="Calibri" w:eastAsia="仿宋" w:hAnsi="Calibri" w:cs="Calibri"/>
          <w:color w:val="333333"/>
          <w:sz w:val="32"/>
          <w:szCs w:val="32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本办法自2017年1月1日起施行。</w:t>
      </w:r>
    </w:p>
    <w:p w14:paraId="295356A0" w14:textId="3192DDDB" w:rsidR="003E62A0" w:rsidRPr="006374D8" w:rsidRDefault="003E62A0" w:rsidP="007F75B8">
      <w:pPr>
        <w:pStyle w:val="a7"/>
        <w:spacing w:before="0" w:beforeAutospacing="0" w:after="0" w:afterAutospacing="0" w:line="57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sectPr w:rsidR="003E62A0" w:rsidRPr="006374D8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BE54" w14:textId="77777777" w:rsidR="00B63704" w:rsidRDefault="00B63704">
      <w:r>
        <w:separator/>
      </w:r>
    </w:p>
  </w:endnote>
  <w:endnote w:type="continuationSeparator" w:id="0">
    <w:p w14:paraId="365EFEC2" w14:textId="77777777" w:rsidR="00B63704" w:rsidRDefault="00B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3305" w14:textId="77777777" w:rsidR="003E62A0" w:rsidRDefault="006B06D9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48864C" wp14:editId="5B54FD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A9CB2" w14:textId="77777777" w:rsidR="003E62A0" w:rsidRDefault="006B06D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8864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4EA9CB2" w14:textId="77777777" w:rsidR="003E62A0" w:rsidRDefault="006B06D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7F5D3329" w14:textId="535D9941" w:rsidR="003E62A0" w:rsidRDefault="006B06D9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FCDED" wp14:editId="500BEF5D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CA89A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sz w:val="32"/>
        <w:szCs w:val="48"/>
      </w:rPr>
      <w:t>X</w:t>
    </w:r>
    <w:r w:rsidR="00D44E0F">
      <w:rPr>
        <w:rFonts w:ascii="宋体" w:eastAsia="宋体" w:hAnsi="宋体" w:cs="宋体" w:hint="eastAsia"/>
        <w:b/>
        <w:bCs/>
        <w:color w:val="005192"/>
        <w:sz w:val="28"/>
        <w:szCs w:val="44"/>
      </w:rPr>
      <w:t>宁波市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人民政府发布     </w:t>
    </w:r>
  </w:p>
  <w:p w14:paraId="35809EC3" w14:textId="77777777" w:rsidR="003E62A0" w:rsidRDefault="003E62A0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E767" w14:textId="77777777" w:rsidR="00B63704" w:rsidRDefault="00B63704">
      <w:r>
        <w:separator/>
      </w:r>
    </w:p>
  </w:footnote>
  <w:footnote w:type="continuationSeparator" w:id="0">
    <w:p w14:paraId="78459276" w14:textId="77777777" w:rsidR="00B63704" w:rsidRDefault="00B6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D64" w14:textId="77777777" w:rsidR="003E62A0" w:rsidRDefault="006B06D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5C5E4" wp14:editId="62B56EA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1180C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3BD0C728" w14:textId="1ACBCFC7" w:rsidR="003E62A0" w:rsidRDefault="006B06D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6561F62B" wp14:editId="7A2DCE19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E0F">
      <w:rPr>
        <w:rFonts w:ascii="宋体" w:eastAsia="宋体" w:hAnsi="宋体" w:cs="宋体" w:hint="eastAsia"/>
        <w:b/>
        <w:bCs/>
        <w:color w:val="005192"/>
        <w:sz w:val="32"/>
        <w:szCs w:val="32"/>
      </w:rPr>
      <w:t>宁波市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9011D9"/>
    <w:rsid w:val="00091FFA"/>
    <w:rsid w:val="001A2C75"/>
    <w:rsid w:val="003E62A0"/>
    <w:rsid w:val="003F3B92"/>
    <w:rsid w:val="00553459"/>
    <w:rsid w:val="006374D8"/>
    <w:rsid w:val="00651D0C"/>
    <w:rsid w:val="006B06D9"/>
    <w:rsid w:val="007F75B8"/>
    <w:rsid w:val="00B63704"/>
    <w:rsid w:val="00D03A40"/>
    <w:rsid w:val="00D44E0F"/>
    <w:rsid w:val="00DA3D5C"/>
    <w:rsid w:val="00ED3908"/>
    <w:rsid w:val="00EF35E2"/>
    <w:rsid w:val="019E71BD"/>
    <w:rsid w:val="06A67E67"/>
    <w:rsid w:val="080F63D8"/>
    <w:rsid w:val="09341458"/>
    <w:rsid w:val="152D2DCA"/>
    <w:rsid w:val="22440422"/>
    <w:rsid w:val="31A15F24"/>
    <w:rsid w:val="39A232A0"/>
    <w:rsid w:val="3B5A6BBB"/>
    <w:rsid w:val="3EDA13A6"/>
    <w:rsid w:val="42F058B7"/>
    <w:rsid w:val="436109F6"/>
    <w:rsid w:val="441A38D4"/>
    <w:rsid w:val="4BC77339"/>
    <w:rsid w:val="4C9236C5"/>
    <w:rsid w:val="52446A29"/>
    <w:rsid w:val="52F46F0B"/>
    <w:rsid w:val="55E064E0"/>
    <w:rsid w:val="608816D1"/>
    <w:rsid w:val="6D0E3F22"/>
    <w:rsid w:val="7C9011D9"/>
    <w:rsid w:val="7DC6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9CE95"/>
  <w15:docId w15:val="{83FB4AC5-3252-42FA-AA0C-4FF3DD4C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一级标题（二号小标宋）"/>
    <w:basedOn w:val="a"/>
    <w:qFormat/>
    <w:pPr>
      <w:jc w:val="center"/>
    </w:pPr>
    <w:rPr>
      <w:rFonts w:ascii="方正书宋简体" w:eastAsia="方正小标宋_GBK" w:hAnsi="方正书宋简体"/>
      <w:color w:val="000000"/>
      <w:sz w:val="42"/>
      <w:szCs w:val="42"/>
    </w:rPr>
  </w:style>
  <w:style w:type="paragraph" w:customStyle="1" w:styleId="155">
    <w:name w:val="15.5楷体（标题下楷体）"/>
    <w:basedOn w:val="a"/>
    <w:qFormat/>
    <w:pPr>
      <w:spacing w:before="105"/>
      <w:ind w:firstLineChars="200" w:firstLine="200"/>
      <w:jc w:val="center"/>
    </w:pPr>
    <w:rPr>
      <w:rFonts w:ascii="方正书宋简体" w:eastAsia="楷体_GB2312" w:hAnsi="方正书宋简体"/>
      <w:color w:val="000000"/>
      <w:sz w:val="31"/>
      <w:szCs w:val="31"/>
    </w:rPr>
  </w:style>
  <w:style w:type="paragraph" w:styleId="a7">
    <w:name w:val="Normal (Web)"/>
    <w:basedOn w:val="a"/>
    <w:uiPriority w:val="99"/>
    <w:unhideWhenUsed/>
    <w:rsid w:val="007F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text-tag">
    <w:name w:val="text-tag"/>
    <w:basedOn w:val="a1"/>
    <w:rsid w:val="007F75B8"/>
  </w:style>
  <w:style w:type="paragraph" w:customStyle="1" w:styleId="text-tag1">
    <w:name w:val="text-tag1"/>
    <w:basedOn w:val="a"/>
    <w:rsid w:val="007F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906">
          <w:marLeft w:val="1170"/>
          <w:marRight w:val="1170"/>
          <w:marTop w:val="4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jxm</cp:lastModifiedBy>
  <cp:revision>12</cp:revision>
  <cp:lastPrinted>2021-09-22T01:19:00Z</cp:lastPrinted>
  <dcterms:created xsi:type="dcterms:W3CDTF">2021-09-09T02:41:00Z</dcterms:created>
  <dcterms:modified xsi:type="dcterms:W3CDTF">2021-12-09T09:04:00Z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30879BFE283E47C9A2B528C6C152D221</vt:lpwstr>
  </property>
</Properties>
</file>